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WPROWADZENIE DO SPRAWOZDANIA FINANSOWEGO</w:t>
      </w:r>
    </w:p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 okres</w:t>
      </w:r>
    </w:p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od 01.01.2013 r. do 31.12.2013 r.</w:t>
      </w:r>
    </w:p>
    <w:p w:rsidR="007D0404" w:rsidRDefault="007D0404">
      <w:pPr>
        <w:pStyle w:val="Textbody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Stowarzyszenie Lokalna Grupa Działania Brama Beskidu</w:t>
      </w:r>
    </w:p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siedzibą w Mostki 86, 33-340 Stary Sącz</w:t>
      </w: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color w:val="000000"/>
          <w:szCs w:val="24"/>
        </w:rPr>
      </w:pPr>
      <w:r>
        <w:rPr>
          <w:rFonts w:ascii="Times New Roman" w:hAnsi="Times New Roman"/>
          <w:b w:val="0"/>
          <w:bCs w:val="0"/>
          <w:color w:val="000000"/>
          <w:szCs w:val="24"/>
        </w:rPr>
        <w:t>Zarząd Stowarzyszenia:</w:t>
      </w: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color w:val="000000"/>
          <w:szCs w:val="24"/>
        </w:rPr>
      </w:pPr>
      <w:r>
        <w:rPr>
          <w:rFonts w:ascii="Times New Roman" w:hAnsi="Times New Roman"/>
          <w:b w:val="0"/>
          <w:bCs w:val="0"/>
          <w:color w:val="000000"/>
          <w:szCs w:val="24"/>
        </w:rPr>
        <w:t xml:space="preserve">Jan Migacz – Prezes Zarządu </w:t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  <w:t xml:space="preserve">                     …................................</w:t>
      </w: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color w:val="000000"/>
          <w:szCs w:val="24"/>
        </w:rPr>
      </w:pPr>
      <w:r>
        <w:rPr>
          <w:rFonts w:ascii="Times New Roman" w:hAnsi="Times New Roman"/>
          <w:b w:val="0"/>
          <w:bCs w:val="0"/>
          <w:color w:val="000000"/>
          <w:szCs w:val="24"/>
        </w:rPr>
        <w:t xml:space="preserve">Jan Kożuch – Wiceprezes Zarządu </w:t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  <w:t xml:space="preserve">         …................................</w:t>
      </w: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color w:val="000000"/>
          <w:szCs w:val="24"/>
        </w:rPr>
      </w:pPr>
      <w:r>
        <w:rPr>
          <w:rFonts w:ascii="Times New Roman" w:hAnsi="Times New Roman"/>
          <w:b w:val="0"/>
          <w:bCs w:val="0"/>
          <w:color w:val="000000"/>
          <w:szCs w:val="24"/>
        </w:rPr>
        <w:t xml:space="preserve">Krzysztof Bodziony – Członek Zarządu </w:t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  <w:t xml:space="preserve">         ….................</w:t>
      </w:r>
      <w:r>
        <w:rPr>
          <w:rFonts w:ascii="Times New Roman" w:hAnsi="Times New Roman"/>
          <w:b w:val="0"/>
          <w:bCs w:val="0"/>
          <w:color w:val="000000"/>
          <w:szCs w:val="24"/>
        </w:rPr>
        <w:t>...............</w:t>
      </w: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color w:val="000000"/>
          <w:szCs w:val="24"/>
        </w:rPr>
      </w:pPr>
      <w:r>
        <w:rPr>
          <w:rFonts w:ascii="Times New Roman" w:hAnsi="Times New Roman"/>
          <w:b w:val="0"/>
          <w:bCs w:val="0"/>
          <w:color w:val="000000"/>
          <w:szCs w:val="24"/>
        </w:rPr>
        <w:t xml:space="preserve">Kazimierz </w:t>
      </w:r>
      <w:proofErr w:type="spellStart"/>
      <w:r>
        <w:rPr>
          <w:rFonts w:ascii="Times New Roman" w:hAnsi="Times New Roman"/>
          <w:b w:val="0"/>
          <w:bCs w:val="0"/>
          <w:color w:val="000000"/>
          <w:szCs w:val="24"/>
        </w:rPr>
        <w:t>Gizicki</w:t>
      </w:r>
      <w:proofErr w:type="spellEnd"/>
      <w:r>
        <w:rPr>
          <w:rFonts w:ascii="Times New Roman" w:hAnsi="Times New Roman"/>
          <w:b w:val="0"/>
          <w:bCs w:val="0"/>
          <w:color w:val="000000"/>
          <w:szCs w:val="24"/>
        </w:rPr>
        <w:t xml:space="preserve"> – Członek Zarządu </w:t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  <w:t xml:space="preserve">         …................................</w:t>
      </w: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color w:val="000000"/>
          <w:szCs w:val="24"/>
        </w:rPr>
      </w:pPr>
      <w:r>
        <w:rPr>
          <w:rFonts w:ascii="Times New Roman" w:hAnsi="Times New Roman"/>
          <w:b w:val="0"/>
          <w:bCs w:val="0"/>
          <w:color w:val="000000"/>
          <w:szCs w:val="24"/>
        </w:rPr>
        <w:t xml:space="preserve">Krzysztof Mróz – Członek Zarządu </w:t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Cs w:val="24"/>
        </w:rPr>
        <w:tab/>
        <w:t xml:space="preserve">                     …................................</w:t>
      </w:r>
    </w:p>
    <w:p w:rsidR="007D0404" w:rsidRDefault="007D0404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szCs w:val="24"/>
        </w:rPr>
      </w:pPr>
    </w:p>
    <w:p w:rsidR="007D0404" w:rsidRDefault="00FC63EB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przedstawia sprawozdanie finansowe za okres od 01.01.2013 r. do 31</w:t>
      </w:r>
      <w:r>
        <w:rPr>
          <w:rFonts w:ascii="Times New Roman" w:hAnsi="Times New Roman"/>
          <w:b w:val="0"/>
          <w:bCs w:val="0"/>
          <w:szCs w:val="24"/>
        </w:rPr>
        <w:t>.12.2013 r., na które składają się:</w:t>
      </w:r>
    </w:p>
    <w:p w:rsidR="007D0404" w:rsidRDefault="007D0404">
      <w:pPr>
        <w:pStyle w:val="Textbody"/>
        <w:spacing w:line="360" w:lineRule="auto"/>
        <w:jc w:val="left"/>
        <w:rPr>
          <w:rFonts w:ascii="Times New Roman" w:hAnsi="Times New Roman"/>
          <w:b w:val="0"/>
          <w:bCs w:val="0"/>
          <w:szCs w:val="24"/>
        </w:rPr>
      </w:pPr>
    </w:p>
    <w:p w:rsidR="007D0404" w:rsidRDefault="00FC63EB">
      <w:pPr>
        <w:pStyle w:val="Textbody"/>
        <w:numPr>
          <w:ilvl w:val="0"/>
          <w:numId w:val="9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lef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Bilans</w:t>
      </w:r>
    </w:p>
    <w:p w:rsidR="007D0404" w:rsidRDefault="00FC63EB">
      <w:pPr>
        <w:pStyle w:val="Textbody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lef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Rachunek wyników</w:t>
      </w:r>
    </w:p>
    <w:p w:rsidR="007D0404" w:rsidRDefault="00FC63EB">
      <w:pPr>
        <w:pStyle w:val="Textbody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left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Informacja dodatkowa</w:t>
      </w:r>
    </w:p>
    <w:p w:rsidR="007D0404" w:rsidRDefault="007D0404">
      <w:pPr>
        <w:pStyle w:val="Textbody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D0404" w:rsidRDefault="007D0404">
      <w:pPr>
        <w:pStyle w:val="Textbody"/>
        <w:spacing w:line="360" w:lineRule="auto"/>
        <w:rPr>
          <w:rFonts w:ascii="Times New Roman" w:hAnsi="Times New Roman"/>
          <w:b w:val="0"/>
          <w:bCs w:val="0"/>
          <w:szCs w:val="24"/>
        </w:rPr>
      </w:pPr>
    </w:p>
    <w:p w:rsidR="007D0404" w:rsidRDefault="00FC63EB">
      <w:pPr>
        <w:pStyle w:val="Textbody"/>
        <w:spacing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Sprawozdanie sporządził:</w:t>
      </w:r>
    </w:p>
    <w:p w:rsidR="007D0404" w:rsidRDefault="00FC63EB">
      <w:pPr>
        <w:pStyle w:val="Textbody"/>
        <w:spacing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Maria Wójcik</w:t>
      </w:r>
    </w:p>
    <w:p w:rsidR="007D0404" w:rsidRDefault="007D0404">
      <w:pPr>
        <w:pStyle w:val="Textbody"/>
        <w:spacing w:line="360" w:lineRule="auto"/>
        <w:rPr>
          <w:rFonts w:ascii="Times New Roman" w:hAnsi="Times New Roman"/>
          <w:b w:val="0"/>
          <w:bCs w:val="0"/>
          <w:sz w:val="20"/>
          <w:szCs w:val="20"/>
        </w:rPr>
      </w:pPr>
    </w:p>
    <w:p w:rsidR="007D0404" w:rsidRDefault="00FC63EB">
      <w:pPr>
        <w:pStyle w:val="Textbody"/>
        <w:spacing w:line="360" w:lineRule="auto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Mostki, 23.01.2014r.</w:t>
      </w:r>
    </w:p>
    <w:p w:rsidR="007D0404" w:rsidRDefault="007D0404">
      <w:pPr>
        <w:pStyle w:val="Textbody"/>
        <w:spacing w:line="360" w:lineRule="auto"/>
        <w:jc w:val="center"/>
        <w:rPr>
          <w:rFonts w:ascii="Times New Roman" w:hAnsi="Times New Roman"/>
          <w:szCs w:val="24"/>
        </w:rPr>
      </w:pPr>
    </w:p>
    <w:p w:rsidR="007D0404" w:rsidRDefault="007D0404">
      <w:pPr>
        <w:pStyle w:val="Textbody"/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Informacja dodatkowa do sprawozdania finansowego za  2013 rok</w:t>
      </w:r>
    </w:p>
    <w:p w:rsidR="007D0404" w:rsidRDefault="00FC63EB">
      <w:pPr>
        <w:pStyle w:val="Textbody"/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Stowarzyszenia Lokalna Grupa Działania </w:t>
      </w:r>
      <w:r>
        <w:rPr>
          <w:rFonts w:ascii="Times New Roman" w:hAnsi="Times New Roman"/>
          <w:sz w:val="30"/>
          <w:szCs w:val="30"/>
        </w:rPr>
        <w:t>„Brama Beskidu”</w:t>
      </w:r>
    </w:p>
    <w:p w:rsidR="007D0404" w:rsidRDefault="007D0404">
      <w:pPr>
        <w:pStyle w:val="Standard"/>
        <w:tabs>
          <w:tab w:val="left" w:pos="2340"/>
        </w:tabs>
        <w:spacing w:line="360" w:lineRule="auto"/>
        <w:ind w:left="360"/>
        <w:jc w:val="both"/>
        <w:rPr>
          <w:b/>
          <w:sz w:val="36"/>
          <w:szCs w:val="36"/>
        </w:rPr>
      </w:pPr>
    </w:p>
    <w:p w:rsidR="007D0404" w:rsidRDefault="00FC63EB">
      <w:pPr>
        <w:pStyle w:val="Standard"/>
        <w:tabs>
          <w:tab w:val="left" w:pos="-4140"/>
        </w:tabs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Wprowadzenie do sprawozdania finansowego</w:t>
      </w:r>
    </w:p>
    <w:p w:rsidR="007D0404" w:rsidRDefault="007D0404">
      <w:pPr>
        <w:pStyle w:val="Standard"/>
        <w:tabs>
          <w:tab w:val="left" w:pos="1080"/>
        </w:tabs>
        <w:spacing w:line="360" w:lineRule="auto"/>
        <w:ind w:left="360"/>
        <w:jc w:val="both"/>
      </w:pP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 Sprawozdanie dotyczy</w:t>
      </w:r>
      <w:r>
        <w:rPr>
          <w:b/>
          <w:bCs/>
        </w:rPr>
        <w:t xml:space="preserve"> Stowarzyszenia Lokalna Grupa Działania „Brama Beskidu” </w:t>
      </w:r>
      <w:r>
        <w:t xml:space="preserve">z siedzibą w </w:t>
      </w:r>
      <w:r>
        <w:rPr>
          <w:b/>
          <w:bCs/>
        </w:rPr>
        <w:t>Mostki 86, 33-340 Stary Sącz</w:t>
      </w:r>
      <w:r>
        <w:t xml:space="preserve"> zarejestrowanego w Krajowym Rejestrze Sądowym -  REJESTRZE STOWARZYSZEŃ, INNYC</w:t>
      </w:r>
      <w:r>
        <w:t xml:space="preserve">H ORGANIZACJI SPOŁECZNYCH I ZAWODOWYCH, FUNDACJI I PUBLICZNYCH ZAKŁADÓW OPIEKI ZDROWOTNEJ pod nr </w:t>
      </w:r>
      <w:r>
        <w:rPr>
          <w:b/>
          <w:bCs/>
        </w:rPr>
        <w:t>0000310837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 Stowarzyszeniu nadano Regon </w:t>
      </w:r>
      <w:r>
        <w:rPr>
          <w:b/>
          <w:bCs/>
        </w:rPr>
        <w:t>120757931</w:t>
      </w:r>
      <w:r>
        <w:t xml:space="preserve"> oraz NIP </w:t>
      </w:r>
      <w:r>
        <w:rPr>
          <w:b/>
          <w:bCs/>
        </w:rPr>
        <w:t>734-33-40-064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 Czas trwania działalności – nieokreślony.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3"/>
          <w:tab w:val="left" w:pos="6"/>
          <w:tab w:val="left" w:pos="366"/>
        </w:tabs>
        <w:spacing w:line="360" w:lineRule="auto"/>
        <w:jc w:val="both"/>
      </w:pPr>
      <w:r>
        <w:rPr>
          <w:rStyle w:val="StrongEmphasis"/>
          <w:b w:val="0"/>
          <w:bCs w:val="0"/>
        </w:rPr>
        <w:t xml:space="preserve"> Stowarzyszenie Lokalna Grupa Działania Br</w:t>
      </w:r>
      <w:r>
        <w:rPr>
          <w:rStyle w:val="StrongEmphasis"/>
          <w:b w:val="0"/>
          <w:bCs w:val="0"/>
        </w:rPr>
        <w:t>ama Beskidu ma na celu działania na rzecz rozwoju obszarów wiejskich, a w szczególności:</w:t>
      </w:r>
    </w:p>
    <w:p w:rsidR="007D0404" w:rsidRDefault="00FC63EB">
      <w:pPr>
        <w:pStyle w:val="Textbody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opracowanie i wdrażanie Lokalnej Strategii Rozwoju (LSR) na swoim obszarze działania,</w:t>
      </w:r>
    </w:p>
    <w:p w:rsidR="007D0404" w:rsidRDefault="00FC63EB">
      <w:pPr>
        <w:pStyle w:val="Textbody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działanie na rzecz umacniania lokalnej tożsamości i więzi,</w:t>
      </w:r>
    </w:p>
    <w:p w:rsidR="007D0404" w:rsidRDefault="00FC63EB">
      <w:pPr>
        <w:pStyle w:val="Textbody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podejmowanie </w:t>
      </w:r>
      <w:r>
        <w:rPr>
          <w:rFonts w:ascii="Times New Roman" w:hAnsi="Times New Roman"/>
          <w:b w:val="0"/>
          <w:bCs w:val="0"/>
        </w:rPr>
        <w:t>inicjatyw i działań mających na celu pobudzenie aktywności społeczności lokalnych oraz ich czynny udział w opracowaniu i realizacji LSR oraz pozyskiwanie partnerów    i źródeł finansowania LSR,</w:t>
      </w:r>
    </w:p>
    <w:p w:rsidR="007D0404" w:rsidRDefault="00FC63EB">
      <w:pPr>
        <w:pStyle w:val="Textbody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kształtowanie postaw otwartych na współpracę, wiedzę i innowa</w:t>
      </w:r>
      <w:r>
        <w:rPr>
          <w:rFonts w:ascii="Times New Roman" w:hAnsi="Times New Roman"/>
          <w:b w:val="0"/>
          <w:bCs w:val="0"/>
        </w:rPr>
        <w:t>cje,</w:t>
      </w:r>
    </w:p>
    <w:p w:rsidR="007D0404" w:rsidRDefault="00FC63EB">
      <w:pPr>
        <w:pStyle w:val="Textbody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podejmowanie inicjatyw i działań mających na celu: rozwój przedsiębiorczości, kapitału ludzkiego, społeczeństwa obywatelskiego i informacyjnego, aktywizacje gospodarczą                   i zawodową, przeciwdziałanie wykluczeniu społecznemu i cyfrowem</w:t>
      </w:r>
      <w:r>
        <w:rPr>
          <w:rFonts w:ascii="Times New Roman" w:hAnsi="Times New Roman"/>
          <w:b w:val="0"/>
          <w:bCs w:val="0"/>
        </w:rPr>
        <w:t>u, przeciwdziałanie patologiom społecznym, propagowanie zdrowego trybu życia oraz rozwój produktów regionalnych, turystyki i agroturystyki oraz zachowanie dziedzictwa kulturowego                          i przyrodniczego,</w:t>
      </w:r>
    </w:p>
    <w:p w:rsidR="007D0404" w:rsidRDefault="00FC63EB">
      <w:pPr>
        <w:pStyle w:val="Standard"/>
        <w:numPr>
          <w:ilvl w:val="0"/>
          <w:numId w:val="7"/>
        </w:numPr>
        <w:tabs>
          <w:tab w:val="left" w:pos="0"/>
        </w:tabs>
        <w:spacing w:line="360" w:lineRule="auto"/>
      </w:pPr>
      <w:r>
        <w:t xml:space="preserve"> promocja obszarów wiejskich, w sz</w:t>
      </w:r>
      <w:r>
        <w:t>czególności objętych LSR.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6"/>
          <w:tab w:val="left" w:pos="9"/>
          <w:tab w:val="left" w:pos="369"/>
        </w:tabs>
        <w:spacing w:line="360" w:lineRule="auto"/>
        <w:ind w:left="3"/>
        <w:jc w:val="both"/>
      </w:pPr>
      <w:r>
        <w:t xml:space="preserve"> Okres sprawozdawczy obejmował  01.01.2013 r. - 31.12.2013 r.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 Jednostka jest zdolna do kontynuowania i nie zamierza zaprzestać działalności w dającej się przewidzieć przyszłości.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lastRenderedPageBreak/>
        <w:t xml:space="preserve"> Bilans i Rachunek wyników został sporządzony zgod</w:t>
      </w:r>
      <w:r>
        <w:t xml:space="preserve">nie z załącznikiem do Rozporządzenia Ministra Finansów z 15 listopada 2001 r. (Dz. U. Z 2001 r. nr 137, poz. 1539 oraz 2003 r. 11 poz. 117) w sprawie szczegółowych zasad rachunkowości dla jednostek nie prowadzących działalności gospodarczej.  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 Organizacja</w:t>
      </w:r>
      <w:r>
        <w:t xml:space="preserve"> nie ma obowiązku sporządzania rachunku przepływów pieniężnych oraz </w:t>
      </w:r>
      <w:r>
        <w:rPr>
          <w:color w:val="000000"/>
        </w:rPr>
        <w:t>zestawienia zmian w kapitale własnym.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Zgodnie z zasadą memoriału organizacja ujmuje w księgach wszystkie osiągnięte przychody     i koszty, związane z tymi przychodami. </w:t>
      </w:r>
      <w:proofErr w:type="spellStart"/>
      <w:r>
        <w:rPr>
          <w:color w:val="000000"/>
        </w:rPr>
        <w:t>Natmiast</w:t>
      </w:r>
      <w:proofErr w:type="spellEnd"/>
      <w:r>
        <w:rPr>
          <w:color w:val="000000"/>
        </w:rPr>
        <w:t xml:space="preserve"> zgodnie z</w:t>
      </w:r>
      <w:r>
        <w:rPr>
          <w:color w:val="000000"/>
        </w:rPr>
        <w:t xml:space="preserve"> zasadą  </w:t>
      </w:r>
      <w:proofErr w:type="spellStart"/>
      <w:r>
        <w:rPr>
          <w:color w:val="000000"/>
        </w:rPr>
        <w:t>istotnosci</w:t>
      </w:r>
      <w:proofErr w:type="spellEnd"/>
      <w:r>
        <w:rPr>
          <w:color w:val="000000"/>
        </w:rPr>
        <w:t xml:space="preserve"> jednostka ujmuje koszty występujące na przełomie okresu do okresu sprawozdawczego w przeważającej części której dotyczą.</w:t>
      </w:r>
    </w:p>
    <w:p w:rsidR="007D0404" w:rsidRDefault="00FC63EB">
      <w:pPr>
        <w:pStyle w:val="Standard"/>
        <w:numPr>
          <w:ilvl w:val="1"/>
          <w:numId w:val="2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 Metoda wyceny aktywów i pasywów.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>a) Środki trwałe o wartości powyżej wartości granicznej określonej w ustawie o po</w:t>
      </w:r>
      <w:r>
        <w:t>datku dochodowym od osób prawnych tj. 3 500,00 zł podlegają amortyzacji metodą liniową, począwszy od pierwszego dnia miesiąca następującego po miesiącu przekazania ich do użytkowania do końca miesiąca, w którym następuje zrównanie sumy odpisów amortyzacyjn</w:t>
      </w:r>
      <w:r>
        <w:t>ych z ich wartością początkową lub w którym postawiono je w stan likwidacji, zbyto lub stwierdzono ich niedobór.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b) Środki trwałe nisko-cenne o wartości </w:t>
      </w:r>
      <w:proofErr w:type="spellStart"/>
      <w:r>
        <w:rPr>
          <w:color w:val="000000"/>
        </w:rPr>
        <w:t>poczatkowej</w:t>
      </w:r>
      <w:proofErr w:type="spellEnd"/>
      <w:r>
        <w:rPr>
          <w:color w:val="000000"/>
        </w:rPr>
        <w:t xml:space="preserve"> powyżej 100,00 zł i poniżej wartości granicznej określonej w ustawie o podatku dochodowym </w:t>
      </w:r>
      <w:r>
        <w:rPr>
          <w:color w:val="000000"/>
        </w:rPr>
        <w:t>od osób prawnych tj. 3 500,00 zł umarzane są w 100% w miesiącu przekazania do użytkowania i księgowane bezpośrednio w koszty. W</w:t>
      </w:r>
      <w:r>
        <w:rPr>
          <w:color w:val="000000"/>
        </w:rPr>
        <w:t>/w składniki majątku ujmowane są w pozabilansowej ewidencji ilościowo -wartościowej.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>c) Należności wycenia się w kwotach wymagan</w:t>
      </w:r>
      <w:r>
        <w:t>ej zapłaty.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>Środki pieniężne w walucie polskiej wykazuje się w wartości nominalnej.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>d) Rozliczenia międzyokresowe kosztów czynne dokonywane są, jeżeli koszty poniesione dotyczą przyszłych okresów sprawozdawczych.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 xml:space="preserve">e) Fundusze statutowe ujmuje się w </w:t>
      </w:r>
      <w:r>
        <w:t>księgach rachunkowych w wartości nominalnej według ich rodzajów i zasad określonych przepisami prawa, statutem organizacji i zasadami praw polityki rachunkowości.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>f) Zobowiązania, szczególnie wobec budżetu zostały wycenione na dzień bilansowy w kwocie wym</w:t>
      </w:r>
      <w:r>
        <w:t>agającej zapłaty.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lastRenderedPageBreak/>
        <w:t xml:space="preserve">11. Przychody z działalności statutowej obejmują w szczególności środki otrzymane zgodnie             z przepisami prawa i statutu jako przychody z działalności statutowej : darowizny, dotacje, składki członkowskie, nadwyżka przychodów </w:t>
      </w:r>
      <w:r>
        <w:t xml:space="preserve">nad kosztami.  </w:t>
      </w:r>
    </w:p>
    <w:p w:rsidR="007D0404" w:rsidRDefault="00FC63EB">
      <w:pPr>
        <w:pStyle w:val="Standard"/>
        <w:tabs>
          <w:tab w:val="left" w:pos="2728"/>
        </w:tabs>
        <w:spacing w:line="360" w:lineRule="auto"/>
        <w:jc w:val="both"/>
      </w:pPr>
      <w:r>
        <w:t>12. Koszty działalności ujmowane są z podziałem na działalność statutową wg realizowanych zadań i administracyjną. Ewidencja kosztów prowadzona jest w zespole 4 i 5.</w:t>
      </w: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7D0404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D0404" w:rsidRDefault="00FC63EB">
      <w:pPr>
        <w:pStyle w:val="Tytu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D o d a t k o w e  i n f o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r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m a c j e  i  o b j a </w:t>
      </w:r>
      <w:r>
        <w:rPr>
          <w:rFonts w:ascii="Times New Roman" w:hAnsi="Times New Roman"/>
          <w:sz w:val="28"/>
          <w:szCs w:val="28"/>
          <w:u w:val="single"/>
        </w:rPr>
        <w:t>ś n i e n i a</w:t>
      </w:r>
    </w:p>
    <w:p w:rsidR="007D0404" w:rsidRDefault="007D0404">
      <w:pPr>
        <w:pStyle w:val="Tytu"/>
        <w:spacing w:line="360" w:lineRule="auto"/>
        <w:jc w:val="left"/>
        <w:rPr>
          <w:rFonts w:ascii="Times New Roman" w:hAnsi="Times New Roman"/>
        </w:rPr>
      </w:pPr>
    </w:p>
    <w:p w:rsidR="007D0404" w:rsidRDefault="00FC63EB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1. Aktywa Bilansu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  </w:t>
      </w:r>
      <w:r w:rsidR="005E621C">
        <w:rPr>
          <w:b/>
          <w:bCs/>
        </w:rPr>
        <w:t xml:space="preserve">    </w:t>
      </w:r>
      <w:r>
        <w:rPr>
          <w:b/>
          <w:bCs/>
        </w:rPr>
        <w:t xml:space="preserve">  107 542,04 zł</w:t>
      </w:r>
    </w:p>
    <w:p w:rsidR="007D0404" w:rsidRDefault="00FC63EB">
      <w:pPr>
        <w:pStyle w:val="Standard"/>
        <w:numPr>
          <w:ilvl w:val="0"/>
          <w:numId w:val="11"/>
        </w:numPr>
        <w:tabs>
          <w:tab w:val="left" w:pos="0"/>
          <w:tab w:val="left" w:pos="360"/>
        </w:tabs>
        <w:spacing w:line="360" w:lineRule="auto"/>
      </w:pPr>
      <w:r>
        <w:t xml:space="preserve"> środki pieniężne w</w:t>
      </w:r>
      <w:r w:rsidR="005E621C">
        <w:t xml:space="preserve"> kasie </w:t>
      </w:r>
      <w:r w:rsidR="005E621C">
        <w:tab/>
      </w:r>
      <w:r w:rsidR="005E621C">
        <w:tab/>
      </w:r>
      <w:r w:rsidR="005E621C">
        <w:tab/>
      </w:r>
      <w:r w:rsidR="005E621C">
        <w:tab/>
      </w:r>
      <w:r w:rsidR="005E621C">
        <w:tab/>
      </w:r>
      <w:r w:rsidR="005E621C">
        <w:tab/>
      </w:r>
      <w:r w:rsidR="005E621C">
        <w:tab/>
        <w:t xml:space="preserve">          </w:t>
      </w:r>
      <w:r>
        <w:t>460,43 zł</w:t>
      </w:r>
    </w:p>
    <w:p w:rsidR="007D0404" w:rsidRDefault="00FC63EB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spacing w:line="360" w:lineRule="auto"/>
      </w:pPr>
      <w:r>
        <w:t xml:space="preserve"> środki pieniężne na </w:t>
      </w:r>
      <w:proofErr w:type="spellStart"/>
      <w:r>
        <w:t>rach</w:t>
      </w:r>
      <w:proofErr w:type="spellEnd"/>
      <w:r>
        <w:t>. bankowy 45 ...0001                                                       52 463,35 zł</w:t>
      </w:r>
    </w:p>
    <w:p w:rsidR="007D0404" w:rsidRDefault="00FC63EB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spacing w:line="360" w:lineRule="auto"/>
      </w:pPr>
      <w:r>
        <w:t xml:space="preserve"> należności krótkoterminowe               </w:t>
      </w:r>
      <w:r>
        <w:t xml:space="preserve">                                                                    </w:t>
      </w:r>
      <w:r w:rsidR="005E621C">
        <w:t xml:space="preserve"> </w:t>
      </w:r>
      <w:r>
        <w:t xml:space="preserve"> 5 120,00 zł</w:t>
      </w:r>
    </w:p>
    <w:p w:rsidR="007D0404" w:rsidRDefault="00FC63EB">
      <w:pPr>
        <w:pStyle w:val="Standard"/>
        <w:numPr>
          <w:ilvl w:val="0"/>
          <w:numId w:val="4"/>
        </w:numPr>
        <w:tabs>
          <w:tab w:val="left" w:pos="0"/>
          <w:tab w:val="left" w:pos="360"/>
        </w:tabs>
        <w:spacing w:line="360" w:lineRule="auto"/>
      </w:pPr>
      <w:r>
        <w:t xml:space="preserve"> rozliczenie </w:t>
      </w:r>
      <w:proofErr w:type="spellStart"/>
      <w:r>
        <w:t>miedzokresowe</w:t>
      </w:r>
      <w:proofErr w:type="spellEnd"/>
      <w:r>
        <w:t xml:space="preserve"> kosztów                                                                      49 498,26 zł</w:t>
      </w:r>
    </w:p>
    <w:p w:rsidR="007D0404" w:rsidRDefault="007D0404">
      <w:pPr>
        <w:pStyle w:val="Standard"/>
        <w:tabs>
          <w:tab w:val="left" w:pos="1440"/>
        </w:tabs>
        <w:spacing w:line="360" w:lineRule="auto"/>
        <w:ind w:left="360"/>
        <w:rPr>
          <w:i/>
          <w:iCs/>
          <w:sz w:val="12"/>
          <w:szCs w:val="12"/>
        </w:rPr>
      </w:pPr>
    </w:p>
    <w:p w:rsidR="007D0404" w:rsidRDefault="00FC63EB">
      <w:pPr>
        <w:pStyle w:val="Standard"/>
        <w:spacing w:line="360" w:lineRule="auto"/>
        <w:jc w:val="both"/>
      </w:pPr>
      <w:r>
        <w:t>Środki pieniężne obejmują:</w:t>
      </w:r>
    </w:p>
    <w:p w:rsidR="007D0404" w:rsidRDefault="00FC63EB">
      <w:pPr>
        <w:pStyle w:val="Standard"/>
        <w:spacing w:line="360" w:lineRule="auto"/>
        <w:jc w:val="both"/>
      </w:pPr>
      <w:r>
        <w:t>a) środki pieniężne w kasie zg</w:t>
      </w:r>
      <w:r>
        <w:t>odnie z protokołem przeprowadzonej inwentaryzacji kasy na 31.12.2013 r.</w:t>
      </w:r>
    </w:p>
    <w:p w:rsidR="007D0404" w:rsidRDefault="00FC63EB">
      <w:pPr>
        <w:pStyle w:val="Standard"/>
        <w:spacing w:line="360" w:lineRule="auto"/>
        <w:jc w:val="both"/>
      </w:pPr>
      <w:r>
        <w:t>b) środki pieniężne na rachunku bankowym zgodne jest z potwierdzeniem salda na 31.12.2013 r.</w:t>
      </w:r>
    </w:p>
    <w:p w:rsidR="007D0404" w:rsidRDefault="00FC63EB">
      <w:pPr>
        <w:pStyle w:val="Standard"/>
        <w:spacing w:line="360" w:lineRule="auto"/>
        <w:jc w:val="both"/>
      </w:pPr>
      <w:r>
        <w:t>N</w:t>
      </w:r>
      <w:r w:rsidR="005E621C">
        <w:t xml:space="preserve">ależności </w:t>
      </w:r>
      <w:proofErr w:type="spellStart"/>
      <w:r w:rsidR="005E621C">
        <w:t>któtkoterminowe</w:t>
      </w:r>
      <w:proofErr w:type="spellEnd"/>
      <w:r w:rsidR="005E621C">
        <w:t xml:space="preserve"> w wysokości</w:t>
      </w:r>
      <w:r>
        <w:t xml:space="preserve"> 5 120,00 zł obejmują należne środki finansowe z Samor</w:t>
      </w:r>
      <w:r>
        <w:t xml:space="preserve">ządu Województwa Małopolskiego za realizacje operacji polegającej na </w:t>
      </w:r>
      <w:r w:rsidR="005E621C">
        <w:t>przygotowaniu</w:t>
      </w:r>
      <w:r>
        <w:t xml:space="preserve"> projektu </w:t>
      </w:r>
      <w:r w:rsidR="005E621C">
        <w:t>współpracy</w:t>
      </w:r>
      <w:r>
        <w:t xml:space="preserve"> „Akademia Młodego Odkrywcy- wspólne dziedzictwo kulturowe ziemi sądeckiej i wielickiej”.</w:t>
      </w:r>
    </w:p>
    <w:p w:rsidR="007D0404" w:rsidRDefault="00FC63EB">
      <w:pPr>
        <w:pStyle w:val="Standard"/>
        <w:spacing w:line="360" w:lineRule="auto"/>
        <w:jc w:val="both"/>
      </w:pPr>
      <w:r>
        <w:t>Krótkoterminowe rozliczenia międzyokresowe  w wysokości 49 498,26</w:t>
      </w:r>
      <w:r>
        <w:t xml:space="preserve"> zł obejmują:</w:t>
      </w:r>
    </w:p>
    <w:p w:rsidR="007D0404" w:rsidRDefault="00FC63EB">
      <w:pPr>
        <w:pStyle w:val="Standard"/>
        <w:spacing w:line="360" w:lineRule="auto"/>
        <w:jc w:val="both"/>
      </w:pPr>
      <w:r>
        <w:t xml:space="preserve">- nadwyżkę kosztów nad przychodami za 2013 r. w </w:t>
      </w:r>
      <w:r w:rsidR="005E621C">
        <w:t>kwocie</w:t>
      </w:r>
      <w:r>
        <w:t xml:space="preserve"> 49 179,82 zł</w:t>
      </w:r>
    </w:p>
    <w:p w:rsidR="007D0404" w:rsidRDefault="00FC63EB">
      <w:pPr>
        <w:pStyle w:val="Standard"/>
        <w:spacing w:line="360" w:lineRule="auto"/>
        <w:jc w:val="both"/>
      </w:pPr>
      <w:r>
        <w:t>- licencję na antywirus na 2014r. w kwocie 174,94 zł</w:t>
      </w:r>
    </w:p>
    <w:p w:rsidR="007D0404" w:rsidRDefault="00FC63EB">
      <w:pPr>
        <w:pStyle w:val="Standard"/>
        <w:spacing w:line="360" w:lineRule="auto"/>
        <w:jc w:val="both"/>
      </w:pPr>
      <w:r>
        <w:t>- hosting zasobów serwerowni na 2014r. w kwocie 20,50 zł</w:t>
      </w:r>
    </w:p>
    <w:p w:rsidR="007D0404" w:rsidRDefault="00FC63EB">
      <w:pPr>
        <w:pStyle w:val="Standard"/>
        <w:spacing w:line="360" w:lineRule="auto"/>
        <w:jc w:val="both"/>
      </w:pPr>
      <w:r>
        <w:t>- domena internetowa na 2014r. w kwocie 123,00 zł</w:t>
      </w:r>
    </w:p>
    <w:p w:rsidR="007D0404" w:rsidRDefault="007D0404">
      <w:pPr>
        <w:pStyle w:val="Standard"/>
        <w:spacing w:line="360" w:lineRule="auto"/>
        <w:jc w:val="both"/>
        <w:rPr>
          <w:sz w:val="12"/>
          <w:szCs w:val="12"/>
        </w:rPr>
      </w:pPr>
    </w:p>
    <w:p w:rsidR="007D0404" w:rsidRDefault="00FC63EB">
      <w:pPr>
        <w:pStyle w:val="Standard"/>
        <w:spacing w:line="360" w:lineRule="auto"/>
        <w:jc w:val="both"/>
      </w:pPr>
      <w:r>
        <w:t>Wartość środk</w:t>
      </w:r>
      <w:r>
        <w:t>ów trwałych na 31.12.2013 r. wynosi 0,00 zł.</w:t>
      </w:r>
    </w:p>
    <w:p w:rsidR="007D0404" w:rsidRDefault="00FC63EB">
      <w:pPr>
        <w:pStyle w:val="Standard"/>
        <w:spacing w:line="360" w:lineRule="auto"/>
        <w:jc w:val="both"/>
      </w:pPr>
      <w:r>
        <w:t>Wartość wartości niematerialnych i prawnych na 31.12.2013 r. wynosi 0,00 zł.</w:t>
      </w:r>
    </w:p>
    <w:p w:rsidR="007D0404" w:rsidRDefault="007D0404">
      <w:pPr>
        <w:pStyle w:val="Standard"/>
        <w:spacing w:line="360" w:lineRule="auto"/>
        <w:jc w:val="both"/>
      </w:pPr>
    </w:p>
    <w:p w:rsidR="007D0404" w:rsidRDefault="00FC63E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Pasywa Bilansu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107 542,04 zł</w:t>
      </w:r>
    </w:p>
    <w:p w:rsidR="007D0404" w:rsidRDefault="00FC63EB">
      <w:pPr>
        <w:pStyle w:val="Standard"/>
        <w:spacing w:line="360" w:lineRule="auto"/>
        <w:jc w:val="both"/>
      </w:pPr>
      <w:r>
        <w:t xml:space="preserve">- zobowiązania krótkoterminowe i fundusze specjalne                    </w:t>
      </w:r>
      <w:r>
        <w:t xml:space="preserve">                        2 422,04 zł         </w:t>
      </w:r>
    </w:p>
    <w:p w:rsidR="007D0404" w:rsidRDefault="00FC63EB">
      <w:pPr>
        <w:pStyle w:val="Standard"/>
        <w:spacing w:line="360" w:lineRule="auto"/>
        <w:jc w:val="both"/>
      </w:pPr>
      <w:r>
        <w:t>- rozliczenia międzyokresowe przychodów                                                         105 120,00 zł</w:t>
      </w:r>
    </w:p>
    <w:p w:rsidR="007D0404" w:rsidRDefault="007D0404">
      <w:pPr>
        <w:pStyle w:val="Standard"/>
        <w:spacing w:line="360" w:lineRule="auto"/>
        <w:jc w:val="both"/>
        <w:rPr>
          <w:sz w:val="12"/>
          <w:szCs w:val="12"/>
        </w:rPr>
      </w:pPr>
    </w:p>
    <w:p w:rsidR="007D0404" w:rsidRDefault="00FC63EB">
      <w:pPr>
        <w:pStyle w:val="Standard"/>
        <w:spacing w:line="360" w:lineRule="auto"/>
        <w:jc w:val="both"/>
      </w:pPr>
      <w:r>
        <w:t>Zobowiązania krótkoterminowe obejmują:</w:t>
      </w:r>
    </w:p>
    <w:p w:rsidR="007D0404" w:rsidRDefault="00FC63EB">
      <w:pPr>
        <w:pStyle w:val="Standard"/>
        <w:numPr>
          <w:ilvl w:val="0"/>
          <w:numId w:val="12"/>
        </w:numPr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Zobowiązania w wysokości 2 422,04 zł w tym:</w:t>
      </w:r>
    </w:p>
    <w:p w:rsidR="007D0404" w:rsidRDefault="00FC63EB">
      <w:pPr>
        <w:pStyle w:val="Standard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a. Biuro rachunkowe mgr Maria Wójcik- 1 200,00 zł,</w:t>
      </w:r>
    </w:p>
    <w:p w:rsidR="007D0404" w:rsidRDefault="00FC63EB">
      <w:pPr>
        <w:pStyle w:val="Standard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b. Miejski Zakład Gospodarki Komunalnej w Starym Sączu- 799,50 zł</w:t>
      </w:r>
    </w:p>
    <w:p w:rsidR="007D0404" w:rsidRDefault="00FC63EB">
      <w:pPr>
        <w:pStyle w:val="Standard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c. Poczta Polska S.A.- 132,35 zł,</w:t>
      </w:r>
    </w:p>
    <w:p w:rsidR="007D0404" w:rsidRDefault="00FC63EB">
      <w:pPr>
        <w:pStyle w:val="Standard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d. </w:t>
      </w:r>
      <w:proofErr w:type="spellStart"/>
      <w:r>
        <w:rPr>
          <w:color w:val="000000"/>
        </w:rPr>
        <w:t>Telebeskid</w:t>
      </w:r>
      <w:proofErr w:type="spellEnd"/>
      <w:r>
        <w:rPr>
          <w:color w:val="000000"/>
        </w:rPr>
        <w:t xml:space="preserve"> sp. z o.o.- 89,59 zł,</w:t>
      </w:r>
    </w:p>
    <w:p w:rsidR="007D0404" w:rsidRDefault="00FC63EB">
      <w:pPr>
        <w:pStyle w:val="Standard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e. Migacz Jan- 200,60 </w:t>
      </w:r>
      <w:r>
        <w:rPr>
          <w:color w:val="000000"/>
        </w:rPr>
        <w:t>zł.</w:t>
      </w:r>
    </w:p>
    <w:p w:rsidR="007D0404" w:rsidRDefault="00FC63EB">
      <w:pPr>
        <w:pStyle w:val="Standard"/>
        <w:tabs>
          <w:tab w:val="left" w:pos="720"/>
          <w:tab w:val="left" w:pos="1080"/>
        </w:tabs>
        <w:spacing w:line="360" w:lineRule="auto"/>
        <w:jc w:val="both"/>
      </w:pPr>
      <w:r>
        <w:t xml:space="preserve">Rozliczenie międzyokresowe przychodów w wysokości 105 120,00 zł </w:t>
      </w:r>
      <w:proofErr w:type="spellStart"/>
      <w:r>
        <w:t>zł</w:t>
      </w:r>
      <w:proofErr w:type="spellEnd"/>
      <w:r>
        <w:t xml:space="preserve"> stanowią:</w:t>
      </w:r>
    </w:p>
    <w:p w:rsidR="007D0404" w:rsidRDefault="00FC63EB">
      <w:pPr>
        <w:pStyle w:val="Standard"/>
        <w:tabs>
          <w:tab w:val="left" w:pos="720"/>
          <w:tab w:val="left" w:pos="1080"/>
        </w:tabs>
        <w:spacing w:line="360" w:lineRule="auto"/>
        <w:jc w:val="both"/>
      </w:pPr>
      <w:r>
        <w:t xml:space="preserve">- zaliczkę w wysokości 100 000,00 zł otrzymaną w 2011r. z </w:t>
      </w:r>
      <w:r>
        <w:rPr>
          <w:color w:val="000000"/>
        </w:rPr>
        <w:t>Samorządu Województwa Małopolskiego na podstawie um. 431/6/z na realizację działań Lokalnej Grupy Działania w etapac</w:t>
      </w:r>
      <w:r>
        <w:rPr>
          <w:color w:val="000000"/>
        </w:rPr>
        <w:t>h XI-XIII na lata 2014r.- 2015r.</w:t>
      </w:r>
    </w:p>
    <w:p w:rsidR="007D0404" w:rsidRDefault="00FC63EB">
      <w:pPr>
        <w:pStyle w:val="Standard"/>
        <w:tabs>
          <w:tab w:val="left" w:pos="720"/>
          <w:tab w:val="left" w:pos="1080"/>
        </w:tabs>
        <w:spacing w:line="360" w:lineRule="auto"/>
        <w:jc w:val="both"/>
      </w:pPr>
      <w:r>
        <w:rPr>
          <w:color w:val="000000"/>
        </w:rPr>
        <w:t>- ś</w:t>
      </w:r>
      <w:r>
        <w:rPr>
          <w:color w:val="000000"/>
        </w:rPr>
        <w:t xml:space="preserve">rodki </w:t>
      </w:r>
      <w:r w:rsidR="005E621C">
        <w:rPr>
          <w:color w:val="000000"/>
        </w:rPr>
        <w:t>finansowe</w:t>
      </w:r>
      <w:r>
        <w:rPr>
          <w:color w:val="000000"/>
        </w:rPr>
        <w:t xml:space="preserve"> w </w:t>
      </w:r>
      <w:r w:rsidR="005E621C">
        <w:rPr>
          <w:color w:val="000000"/>
        </w:rPr>
        <w:t>wysokości</w:t>
      </w:r>
      <w:r>
        <w:rPr>
          <w:color w:val="000000"/>
        </w:rPr>
        <w:t xml:space="preserve"> 5 120,00 zł z Samorządu Województwa Małopolskiego za realizacje operacji polegającej na </w:t>
      </w:r>
      <w:r w:rsidR="005E621C">
        <w:rPr>
          <w:color w:val="000000"/>
        </w:rPr>
        <w:t>przygotowaniu</w:t>
      </w:r>
      <w:r>
        <w:rPr>
          <w:color w:val="000000"/>
        </w:rPr>
        <w:t xml:space="preserve"> projektu </w:t>
      </w:r>
      <w:r w:rsidR="005E621C">
        <w:rPr>
          <w:color w:val="000000"/>
        </w:rPr>
        <w:t>współpracy</w:t>
      </w:r>
      <w:r>
        <w:rPr>
          <w:color w:val="000000"/>
        </w:rPr>
        <w:t xml:space="preserve"> „Akademia Młodego Odkrywcy- wspólne dziedzictwo kulturowe ziemi sądeckiej</w:t>
      </w:r>
      <w:r>
        <w:rPr>
          <w:color w:val="000000"/>
        </w:rPr>
        <w:t xml:space="preserve"> i wielickiej”.</w:t>
      </w:r>
    </w:p>
    <w:p w:rsidR="007D0404" w:rsidRDefault="007D0404">
      <w:pPr>
        <w:pStyle w:val="Standard"/>
        <w:tabs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color w:val="000000"/>
        </w:rPr>
      </w:pPr>
    </w:p>
    <w:p w:rsidR="007D0404" w:rsidRDefault="00FC63EB">
      <w:pPr>
        <w:pStyle w:val="Standard"/>
        <w:tabs>
          <w:tab w:val="left" w:pos="744"/>
        </w:tabs>
        <w:spacing w:line="360" w:lineRule="auto"/>
        <w:rPr>
          <w:b/>
          <w:bCs/>
        </w:rPr>
      </w:pPr>
      <w:r>
        <w:rPr>
          <w:b/>
          <w:bCs/>
        </w:rPr>
        <w:t>3. Przychody i koszty działalności statutowej</w:t>
      </w:r>
    </w:p>
    <w:p w:rsidR="007D0404" w:rsidRDefault="00FC63EB">
      <w:pPr>
        <w:pStyle w:val="Standard"/>
        <w:tabs>
          <w:tab w:val="left" w:pos="744"/>
        </w:tabs>
        <w:spacing w:line="360" w:lineRule="auto"/>
      </w:pPr>
      <w:r>
        <w:t>Podstawowa działalność statutowa Stowarzyszenia polegała na realizacji następujących zadań:</w:t>
      </w:r>
    </w:p>
    <w:tbl>
      <w:tblPr>
        <w:tblW w:w="940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5640"/>
        <w:gridCol w:w="3124"/>
      </w:tblGrid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REALIZOWANE ZADANIA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KOSZTY REALIZACJI ZADAŃ STATUTOWYCH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Standard"/>
              <w:tabs>
                <w:tab w:val="left" w:pos="756"/>
              </w:tabs>
              <w:snapToGrid w:val="0"/>
              <w:ind w:left="12"/>
              <w:rPr>
                <w:color w:val="000000"/>
              </w:rPr>
            </w:pPr>
            <w:r>
              <w:rPr>
                <w:color w:val="000000"/>
              </w:rPr>
              <w:t xml:space="preserve">Lokalna Strategia Rozwoju- </w:t>
            </w:r>
            <w:r>
              <w:rPr>
                <w:color w:val="000000"/>
              </w:rPr>
              <w:t>Funkcjonowanie Lokalnej Grupy Działania (LGD)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</w:pPr>
            <w:r>
              <w:t>148 910,51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Standard"/>
              <w:tabs>
                <w:tab w:val="left" w:pos="720"/>
                <w:tab w:val="left" w:pos="1080"/>
              </w:tabs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Akademia Młodego Odkrywcy- wspólne dziedzictwo kulturowe ziemi sądeckiej i wielickiej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</w:pPr>
            <w:r>
              <w:t>5 120,00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</w:pPr>
            <w:r>
              <w:t xml:space="preserve">Pozostałe koszty </w:t>
            </w:r>
            <w:r w:rsidR="005E621C">
              <w:t>działalności</w:t>
            </w:r>
            <w:r>
              <w:t xml:space="preserve"> statutowej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</w:pPr>
            <w:r>
              <w:t>32 026,71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186 057,22</w:t>
            </w:r>
          </w:p>
        </w:tc>
      </w:tr>
    </w:tbl>
    <w:p w:rsidR="007D0404" w:rsidRDefault="00FC63EB">
      <w:pPr>
        <w:pStyle w:val="Standard"/>
        <w:spacing w:line="200" w:lineRule="atLeast"/>
        <w:jc w:val="both"/>
      </w:pPr>
      <w:r>
        <w:t xml:space="preserve">                                                                              </w:t>
      </w:r>
    </w:p>
    <w:p w:rsidR="007D0404" w:rsidRDefault="00FC63EB">
      <w:pPr>
        <w:pStyle w:val="Standard"/>
        <w:spacing w:line="200" w:lineRule="atLeast"/>
        <w:jc w:val="both"/>
      </w:pPr>
      <w:r>
        <w:t>Na realizację celów statutowych Stowarzyszenie w 2013r. otrzymało środki:</w:t>
      </w:r>
    </w:p>
    <w:tbl>
      <w:tblPr>
        <w:tblW w:w="940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5640"/>
        <w:gridCol w:w="3124"/>
      </w:tblGrid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PRZYCHODY Z DZIALALNOŚCI STATUTOWEJ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rPr>
                <w:color w:val="000000"/>
              </w:rPr>
            </w:pPr>
            <w:r>
              <w:rPr>
                <w:color w:val="000000"/>
              </w:rPr>
              <w:t>Składki członkowskie</w:t>
            </w:r>
          </w:p>
          <w:p w:rsidR="007D0404" w:rsidRDefault="00FC63EB">
            <w:pPr>
              <w:pStyle w:val="TableContents"/>
              <w:snapToGrid w:val="0"/>
              <w:rPr>
                <w:color w:val="000000"/>
              </w:rPr>
            </w:pPr>
            <w:r>
              <w:rPr>
                <w:color w:val="000000"/>
              </w:rPr>
              <w:t>- od osób fizycznych 648,00 zł</w:t>
            </w:r>
          </w:p>
          <w:p w:rsidR="007D0404" w:rsidRDefault="00FC63EB">
            <w:pPr>
              <w:pStyle w:val="TableContents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od osób prawnych 19 993,55 zł  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</w:pPr>
            <w:r>
              <w:t>20 641,55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Dofinansowanie z Samorządu Województwa Małopolskiego z siedzibą w Krakowie na realizację „Lokalnej Strategii Rozwoju” um. 00006-6932-UM0600026/10 w ramach działania „Funkcjonowanie lokalnej grupy działania, </w:t>
            </w:r>
            <w:r>
              <w:rPr>
                <w:color w:val="000000"/>
              </w:rPr>
              <w:t xml:space="preserve">nabywanie </w:t>
            </w:r>
            <w:r w:rsidR="005E621C">
              <w:rPr>
                <w:color w:val="000000"/>
              </w:rPr>
              <w:t>umiejętności</w:t>
            </w:r>
            <w:r>
              <w:rPr>
                <w:color w:val="000000"/>
              </w:rPr>
              <w:t xml:space="preserve"> i aktywizacja” objętego PROW na lata 2007-2013.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</w:pPr>
            <w:r>
              <w:t>122 164,37</w:t>
            </w:r>
          </w:p>
        </w:tc>
      </w:tr>
      <w:tr w:rsidR="007D0404" w:rsidTr="007D0404">
        <w:tblPrEx>
          <w:tblCellMar>
            <w:top w:w="0" w:type="dxa"/>
            <w:bottom w:w="0" w:type="dxa"/>
          </w:tblCellMar>
        </w:tblPrEx>
        <w:tc>
          <w:tcPr>
            <w:tcW w:w="62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0404" w:rsidRDefault="00FC63EB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142 805,92</w:t>
            </w:r>
          </w:p>
        </w:tc>
      </w:tr>
    </w:tbl>
    <w:p w:rsidR="007D0404" w:rsidRDefault="007D0404">
      <w:pPr>
        <w:pStyle w:val="Standard"/>
        <w:tabs>
          <w:tab w:val="left" w:pos="756"/>
        </w:tabs>
        <w:spacing w:line="200" w:lineRule="atLeast"/>
        <w:ind w:left="12"/>
        <w:jc w:val="both"/>
      </w:pPr>
    </w:p>
    <w:p w:rsidR="007D0404" w:rsidRDefault="00FC63EB">
      <w:pPr>
        <w:pStyle w:val="Standard"/>
        <w:spacing w:line="360" w:lineRule="auto"/>
        <w:jc w:val="both"/>
      </w:pPr>
      <w:r>
        <w:rPr>
          <w:b/>
          <w:bCs/>
        </w:rPr>
        <w:lastRenderedPageBreak/>
        <w:t>4. Koszty administracyjne</w:t>
      </w:r>
      <w:r>
        <w:t xml:space="preserve"> </w:t>
      </w:r>
      <w:r>
        <w:rPr>
          <w:b/>
          <w:bCs/>
        </w:rPr>
        <w:t xml:space="preserve">                                                                                 5 899,49 zł</w:t>
      </w:r>
    </w:p>
    <w:p w:rsidR="007D0404" w:rsidRDefault="00FC63EB">
      <w:pPr>
        <w:pStyle w:val="Standard"/>
        <w:spacing w:line="360" w:lineRule="auto"/>
        <w:jc w:val="both"/>
      </w:pPr>
      <w:r>
        <w:t>- Zużycie materiałów i energii                                                                                 938,61 zł</w:t>
      </w:r>
    </w:p>
    <w:p w:rsidR="007D0404" w:rsidRDefault="00FC63EB">
      <w:pPr>
        <w:pStyle w:val="Standard"/>
        <w:spacing w:line="360" w:lineRule="auto"/>
        <w:jc w:val="both"/>
      </w:pPr>
      <w:r>
        <w:t xml:space="preserve">- usługi obce                           </w:t>
      </w:r>
      <w:r>
        <w:t xml:space="preserve">                                                                                  459,24 zł</w:t>
      </w:r>
    </w:p>
    <w:p w:rsidR="007D0404" w:rsidRDefault="00FC63EB">
      <w:pPr>
        <w:pStyle w:val="Standard"/>
        <w:spacing w:line="360" w:lineRule="auto"/>
        <w:jc w:val="both"/>
      </w:pPr>
      <w:r>
        <w:t>- wynagrodzenia oraz ubezpieczenia społeczne i inne świadczenia                      4 501,64 zł</w:t>
      </w:r>
    </w:p>
    <w:p w:rsidR="007D0404" w:rsidRDefault="007D0404">
      <w:pPr>
        <w:pStyle w:val="Standard"/>
        <w:spacing w:line="360" w:lineRule="auto"/>
        <w:ind w:left="360"/>
        <w:jc w:val="both"/>
      </w:pPr>
    </w:p>
    <w:p w:rsidR="007D0404" w:rsidRDefault="00FC63EB">
      <w:pPr>
        <w:pStyle w:val="Standard"/>
        <w:tabs>
          <w:tab w:val="left" w:pos="1020"/>
        </w:tabs>
        <w:spacing w:line="360" w:lineRule="auto"/>
        <w:ind w:left="-15"/>
        <w:jc w:val="both"/>
        <w:rPr>
          <w:b/>
          <w:bCs/>
        </w:rPr>
      </w:pPr>
      <w:r>
        <w:rPr>
          <w:b/>
          <w:bCs/>
        </w:rPr>
        <w:t xml:space="preserve">5. Koszty z operacji finansowych                                  </w:t>
      </w:r>
      <w:r>
        <w:rPr>
          <w:b/>
          <w:bCs/>
        </w:rPr>
        <w:t xml:space="preserve">                                          27,03 zł</w:t>
      </w:r>
    </w:p>
    <w:p w:rsidR="007D0404" w:rsidRDefault="007D0404">
      <w:pPr>
        <w:pStyle w:val="Standard"/>
        <w:tabs>
          <w:tab w:val="left" w:pos="1020"/>
        </w:tabs>
        <w:spacing w:line="360" w:lineRule="auto"/>
        <w:ind w:left="-15"/>
        <w:jc w:val="both"/>
        <w:rPr>
          <w:b/>
          <w:bCs/>
        </w:rPr>
      </w:pPr>
    </w:p>
    <w:p w:rsidR="007D0404" w:rsidRDefault="00FC63E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6. Przychody i koszty wg prawa bilansowego</w:t>
      </w:r>
    </w:p>
    <w:p w:rsidR="007D0404" w:rsidRDefault="00FC63EB">
      <w:pPr>
        <w:pStyle w:val="Standard"/>
        <w:spacing w:line="360" w:lineRule="auto"/>
        <w:jc w:val="both"/>
      </w:pPr>
      <w:r>
        <w:t xml:space="preserve">Przychody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142 805,92 zł</w:t>
      </w:r>
    </w:p>
    <w:p w:rsidR="007D0404" w:rsidRDefault="00FC63EB">
      <w:pPr>
        <w:pStyle w:val="Standard"/>
        <w:spacing w:line="360" w:lineRule="auto"/>
        <w:jc w:val="both"/>
      </w:pPr>
      <w:r>
        <w:t xml:space="preserve">Koszty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191 983,74 zł</w:t>
      </w:r>
    </w:p>
    <w:p w:rsidR="007D0404" w:rsidRDefault="00FC63EB">
      <w:pPr>
        <w:pStyle w:val="Standard"/>
        <w:tabs>
          <w:tab w:val="left" w:pos="1020"/>
        </w:tabs>
        <w:spacing w:line="360" w:lineRule="auto"/>
        <w:ind w:left="-15"/>
        <w:jc w:val="both"/>
      </w:pPr>
      <w:r>
        <w:t xml:space="preserve">Podatek dochodowy CIT-8                                                              </w:t>
      </w:r>
      <w:r>
        <w:t xml:space="preserve">                          2,00 zł</w:t>
      </w:r>
    </w:p>
    <w:p w:rsidR="007D0404" w:rsidRDefault="00FC63EB">
      <w:pPr>
        <w:pStyle w:val="Standard"/>
        <w:spacing w:line="360" w:lineRule="auto"/>
        <w:jc w:val="both"/>
      </w:pPr>
      <w:r>
        <w:t>nadwyżka kosztów nad przychodami</w:t>
      </w:r>
      <w:r>
        <w:tab/>
      </w:r>
      <w:r>
        <w:tab/>
      </w:r>
      <w:r>
        <w:tab/>
      </w:r>
      <w:r>
        <w:tab/>
      </w:r>
      <w:r>
        <w:tab/>
        <w:t xml:space="preserve">    49 179,82 zł.  </w:t>
      </w:r>
      <w:r>
        <w:tab/>
        <w:t xml:space="preserve">  </w:t>
      </w:r>
    </w:p>
    <w:p w:rsidR="007D0404" w:rsidRDefault="007D0404">
      <w:pPr>
        <w:pStyle w:val="Standard"/>
        <w:tabs>
          <w:tab w:val="left" w:pos="756"/>
        </w:tabs>
        <w:spacing w:line="360" w:lineRule="auto"/>
        <w:ind w:left="12"/>
        <w:jc w:val="both"/>
        <w:rPr>
          <w:color w:val="000000"/>
        </w:rPr>
      </w:pPr>
    </w:p>
    <w:p w:rsidR="007D0404" w:rsidRDefault="00FC63EB">
      <w:pPr>
        <w:pStyle w:val="Standard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7. Przychody i koszty wg prawa podatkowego</w:t>
      </w:r>
    </w:p>
    <w:p w:rsidR="007D0404" w:rsidRDefault="00FC63E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Przychody podatkowe  142 816,92 zł  </w:t>
      </w:r>
    </w:p>
    <w:p w:rsidR="007D0404" w:rsidRDefault="00FC63E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w tym przychody zwolnione-122 164,37 zł</w:t>
      </w:r>
    </w:p>
    <w:p w:rsidR="007D0404" w:rsidRDefault="00FC63E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na podst. art. 17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47 w wysokości 122 164,37 zł</w:t>
      </w:r>
    </w:p>
    <w:p w:rsidR="007D0404" w:rsidRDefault="00FC63E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Koszty podatkowe   10 496,15 zł</w:t>
      </w:r>
    </w:p>
    <w:p w:rsidR="007D0404" w:rsidRDefault="00FC63EB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Koszty niestanowiące kosztów uzyskania przychodów w wysokości 181 487,59 zł</w:t>
      </w:r>
    </w:p>
    <w:p w:rsidR="007D0404" w:rsidRDefault="00FC63EB">
      <w:pPr>
        <w:pStyle w:val="Standard"/>
        <w:tabs>
          <w:tab w:val="left" w:pos="12"/>
          <w:tab w:val="left" w:pos="372"/>
        </w:tabs>
        <w:spacing w:line="360" w:lineRule="auto"/>
        <w:ind w:left="12"/>
        <w:rPr>
          <w:color w:val="000000"/>
        </w:rPr>
      </w:pPr>
      <w:r>
        <w:rPr>
          <w:color w:val="000000"/>
        </w:rPr>
        <w:t>Dochód po</w:t>
      </w:r>
      <w:r>
        <w:rPr>
          <w:color w:val="000000"/>
        </w:rPr>
        <w:t>datkowy 10 156,40 zł</w:t>
      </w:r>
    </w:p>
    <w:p w:rsidR="007D0404" w:rsidRDefault="00FC63EB">
      <w:pPr>
        <w:pStyle w:val="Standard"/>
        <w:tabs>
          <w:tab w:val="left" w:pos="12"/>
          <w:tab w:val="left" w:pos="372"/>
        </w:tabs>
        <w:spacing w:line="360" w:lineRule="auto"/>
        <w:ind w:left="12"/>
        <w:rPr>
          <w:color w:val="000000"/>
        </w:rPr>
      </w:pPr>
      <w:r>
        <w:rPr>
          <w:color w:val="000000"/>
        </w:rPr>
        <w:t xml:space="preserve">w tym dochód zwolniony na podst. art. 17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4 w wysokości 10 145,40 zł</w:t>
      </w:r>
    </w:p>
    <w:p w:rsidR="007D0404" w:rsidRDefault="00FC63EB">
      <w:pPr>
        <w:pStyle w:val="Standard"/>
        <w:tabs>
          <w:tab w:val="left" w:pos="12"/>
          <w:tab w:val="left" w:pos="372"/>
        </w:tabs>
        <w:spacing w:line="360" w:lineRule="auto"/>
        <w:ind w:left="12"/>
        <w:rPr>
          <w:color w:val="000000"/>
        </w:rPr>
      </w:pPr>
      <w:r>
        <w:rPr>
          <w:color w:val="000000"/>
        </w:rPr>
        <w:t>Podatek 19% z kwoty 11,00 zł (koszty NKUP i koszty nie statutowe)= 2,00 zł</w:t>
      </w:r>
    </w:p>
    <w:p w:rsidR="007D0404" w:rsidRDefault="007D0404">
      <w:pPr>
        <w:pStyle w:val="Standard"/>
        <w:spacing w:line="360" w:lineRule="auto"/>
        <w:jc w:val="both"/>
        <w:rPr>
          <w:b/>
          <w:bCs/>
        </w:rPr>
      </w:pPr>
    </w:p>
    <w:p w:rsidR="007D0404" w:rsidRDefault="00FC63E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8. Stan zatrudnienia</w:t>
      </w:r>
    </w:p>
    <w:p w:rsidR="007D0404" w:rsidRDefault="00FC63EB">
      <w:pPr>
        <w:pStyle w:val="Standard"/>
        <w:spacing w:line="360" w:lineRule="auto"/>
        <w:jc w:val="both"/>
      </w:pPr>
      <w:r>
        <w:t>Na 31.12.2013 r. stan zatrudnienia w Stowarzyszeniu wynosi</w:t>
      </w:r>
      <w:r>
        <w:t>ł 3 osoby na pełny etat.</w:t>
      </w:r>
    </w:p>
    <w:p w:rsidR="007D0404" w:rsidRDefault="007D0404">
      <w:pPr>
        <w:pStyle w:val="Standard"/>
        <w:spacing w:line="360" w:lineRule="auto"/>
        <w:jc w:val="both"/>
      </w:pPr>
    </w:p>
    <w:p w:rsidR="007D0404" w:rsidRDefault="00FC63EB">
      <w:pPr>
        <w:pStyle w:val="Tekstpodstawowy21"/>
        <w:spacing w:line="360" w:lineRule="auto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Data sporządzenia  23.01.2014 r.</w:t>
      </w:r>
    </w:p>
    <w:sectPr w:rsidR="007D0404" w:rsidSect="007D0404">
      <w:headerReference w:type="default" r:id="rId7"/>
      <w:footerReference w:type="default" r:id="rId8"/>
      <w:pgSz w:w="12240" w:h="15840"/>
      <w:pgMar w:top="1523" w:right="1417" w:bottom="1164" w:left="1417" w:header="107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EB" w:rsidRDefault="00FC63EB" w:rsidP="007D0404">
      <w:r>
        <w:separator/>
      </w:r>
    </w:p>
  </w:endnote>
  <w:endnote w:type="continuationSeparator" w:id="0">
    <w:p w:rsidR="00FC63EB" w:rsidRDefault="00FC63EB" w:rsidP="007D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04" w:rsidRDefault="007D0404">
    <w:pPr>
      <w:pStyle w:val="Footer"/>
      <w:ind w:right="360"/>
      <w:jc w:val="center"/>
      <w:rPr>
        <w:sz w:val="14"/>
        <w:szCs w:val="14"/>
      </w:rPr>
    </w:pPr>
    <w:r w:rsidRPr="00E331F8">
      <w:rPr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left:0;text-align:left;margin-left:535.1pt;margin-top:.05pt;width:5.8pt;height:13.55pt;z-index:251660288;visibility:visible;mso-position-horizontal-relative:page" stroked="f">
          <v:textbox style="mso-rotate-with-shape:t" inset="0,0,0,0">
            <w:txbxContent>
              <w:p w:rsidR="007D0404" w:rsidRDefault="007D040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E621C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EB" w:rsidRDefault="00FC63EB" w:rsidP="007D0404">
      <w:r w:rsidRPr="007D0404">
        <w:rPr>
          <w:color w:val="000000"/>
        </w:rPr>
        <w:separator/>
      </w:r>
    </w:p>
  </w:footnote>
  <w:footnote w:type="continuationSeparator" w:id="0">
    <w:p w:rsidR="00FC63EB" w:rsidRDefault="00FC63EB" w:rsidP="007D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04" w:rsidRDefault="007D0404">
    <w:pPr>
      <w:pStyle w:val="Footer"/>
      <w:jc w:val="center"/>
      <w:rPr>
        <w:sz w:val="14"/>
        <w:szCs w:val="14"/>
        <w:u w:val="single"/>
      </w:rPr>
    </w:pPr>
    <w:r>
      <w:rPr>
        <w:sz w:val="14"/>
        <w:szCs w:val="14"/>
        <w:u w:val="single"/>
      </w:rPr>
      <w:t>Sprawozdanie finansowe Stowarzyszenia Lokalna Grupa Działania Brama Beskidu  za 2013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60A"/>
    <w:multiLevelType w:val="multilevel"/>
    <w:tmpl w:val="AFC24796"/>
    <w:styleLink w:val="WW8Num3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">
    <w:nsid w:val="14663678"/>
    <w:multiLevelType w:val="multilevel"/>
    <w:tmpl w:val="CE4CBAF4"/>
    <w:styleLink w:val="WW8Num6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FA4C80"/>
    <w:multiLevelType w:val="multilevel"/>
    <w:tmpl w:val="249CC71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7F61796"/>
    <w:multiLevelType w:val="multilevel"/>
    <w:tmpl w:val="01045EB8"/>
    <w:styleLink w:val="WW8Num2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42644218"/>
    <w:multiLevelType w:val="multilevel"/>
    <w:tmpl w:val="B948947E"/>
    <w:styleLink w:val="WW8Num5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2A71FB"/>
    <w:multiLevelType w:val="multilevel"/>
    <w:tmpl w:val="030AFB56"/>
    <w:styleLink w:val="WW8Num7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>
    <w:nsid w:val="4BA42820"/>
    <w:multiLevelType w:val="multilevel"/>
    <w:tmpl w:val="FF702D1E"/>
    <w:styleLink w:val="WW8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7">
    <w:nsid w:val="568A2D22"/>
    <w:multiLevelType w:val="multilevel"/>
    <w:tmpl w:val="61C42302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</w:num>
  <w:num w:numId="10">
    <w:abstractNumId w:val="5"/>
    <w:lvlOverride w:ilvl="0"/>
  </w:num>
  <w:num w:numId="11">
    <w:abstractNumId w:val="7"/>
    <w:lvlOverride w:ilvl="0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0404"/>
    <w:rsid w:val="005E621C"/>
    <w:rsid w:val="007D0404"/>
    <w:rsid w:val="00FC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404"/>
    <w:pPr>
      <w:widowControl/>
    </w:pPr>
    <w:rPr>
      <w:rFonts w:eastAsia="Times New Roman" w:cs="Times New Roman"/>
      <w:lang w:bidi="ar-SA"/>
    </w:rPr>
  </w:style>
  <w:style w:type="paragraph" w:customStyle="1" w:styleId="Header">
    <w:name w:val="Header"/>
    <w:basedOn w:val="Standard"/>
    <w:next w:val="Textbody"/>
    <w:rsid w:val="007D04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D0404"/>
    <w:pPr>
      <w:autoSpaceDE w:val="0"/>
      <w:jc w:val="both"/>
    </w:pPr>
    <w:rPr>
      <w:rFonts w:ascii="Arial Narrow" w:hAnsi="Arial Narrow"/>
      <w:b/>
      <w:bCs/>
      <w:szCs w:val="22"/>
    </w:rPr>
  </w:style>
  <w:style w:type="paragraph" w:styleId="Lista">
    <w:name w:val="List"/>
    <w:basedOn w:val="Textbody"/>
    <w:rsid w:val="007D0404"/>
    <w:rPr>
      <w:rFonts w:cs="Tahoma"/>
    </w:rPr>
  </w:style>
  <w:style w:type="paragraph" w:customStyle="1" w:styleId="Caption">
    <w:name w:val="Caption"/>
    <w:basedOn w:val="Standard"/>
    <w:rsid w:val="007D040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D0404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7D0404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Heading2">
    <w:name w:val="Heading 2"/>
    <w:basedOn w:val="Standard"/>
    <w:next w:val="Standard"/>
    <w:rsid w:val="007D0404"/>
    <w:pPr>
      <w:keepNext/>
      <w:outlineLvl w:val="1"/>
    </w:pPr>
    <w:rPr>
      <w:rFonts w:ascii="Arial Narrow" w:hAnsi="Arial Narrow" w:cs="Arial"/>
      <w:b/>
      <w:bCs/>
      <w:sz w:val="20"/>
      <w:szCs w:val="20"/>
    </w:rPr>
  </w:style>
  <w:style w:type="paragraph" w:customStyle="1" w:styleId="Heading3">
    <w:name w:val="Heading 3"/>
    <w:basedOn w:val="Standard"/>
    <w:next w:val="Standard"/>
    <w:rsid w:val="007D0404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customStyle="1" w:styleId="Nagwek1">
    <w:name w:val="Nagłówek1"/>
    <w:basedOn w:val="Standard"/>
    <w:next w:val="Textbody"/>
    <w:rsid w:val="007D04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7D0404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Standard"/>
    <w:next w:val="Podtytu"/>
    <w:rsid w:val="007D0404"/>
    <w:pPr>
      <w:autoSpaceDE w:val="0"/>
      <w:jc w:val="center"/>
    </w:pPr>
    <w:rPr>
      <w:rFonts w:ascii="Arial Narrow" w:hAnsi="Arial Narrow"/>
      <w:b/>
      <w:bCs/>
      <w:sz w:val="32"/>
      <w:szCs w:val="22"/>
    </w:rPr>
  </w:style>
  <w:style w:type="paragraph" w:styleId="Podtytu">
    <w:name w:val="Subtitle"/>
    <w:basedOn w:val="Nagwek1"/>
    <w:next w:val="Textbody"/>
    <w:rsid w:val="007D0404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sid w:val="007D0404"/>
    <w:pPr>
      <w:autoSpaceDE w:val="0"/>
      <w:jc w:val="both"/>
    </w:pPr>
    <w:rPr>
      <w:rFonts w:ascii="Arial Narrow" w:hAnsi="Arial Narrow"/>
      <w:szCs w:val="22"/>
    </w:rPr>
  </w:style>
  <w:style w:type="paragraph" w:customStyle="1" w:styleId="Footer">
    <w:name w:val="Footer"/>
    <w:basedOn w:val="Standard"/>
    <w:rsid w:val="007D0404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7D0404"/>
    <w:pPr>
      <w:autoSpaceDE w:val="0"/>
      <w:ind w:left="360"/>
      <w:jc w:val="both"/>
    </w:pPr>
    <w:rPr>
      <w:rFonts w:ascii="Arial Narrow" w:hAnsi="Arial Narrow"/>
      <w:szCs w:val="22"/>
    </w:rPr>
  </w:style>
  <w:style w:type="paragraph" w:customStyle="1" w:styleId="Tekstpodstawowy31">
    <w:name w:val="Tekst podstawowy 31"/>
    <w:basedOn w:val="Standard"/>
    <w:rsid w:val="007D0404"/>
    <w:pPr>
      <w:autoSpaceDE w:val="0"/>
      <w:spacing w:line="360" w:lineRule="auto"/>
      <w:jc w:val="both"/>
    </w:pPr>
    <w:rPr>
      <w:rFonts w:ascii="Arial Narrow" w:hAnsi="Arial Narrow"/>
      <w:color w:val="FF0000"/>
      <w:szCs w:val="22"/>
    </w:rPr>
  </w:style>
  <w:style w:type="paragraph" w:customStyle="1" w:styleId="TableContents">
    <w:name w:val="Table Contents"/>
    <w:basedOn w:val="Standard"/>
    <w:rsid w:val="007D0404"/>
    <w:pPr>
      <w:suppressLineNumbers/>
    </w:pPr>
  </w:style>
  <w:style w:type="paragraph" w:customStyle="1" w:styleId="TableHeading">
    <w:name w:val="Table Heading"/>
    <w:basedOn w:val="TableContents"/>
    <w:rsid w:val="007D040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D0404"/>
  </w:style>
  <w:style w:type="character" w:customStyle="1" w:styleId="WW8Num3z0">
    <w:name w:val="WW8Num3z0"/>
    <w:rsid w:val="007D0404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sid w:val="007D0404"/>
    <w:rPr>
      <w:rFonts w:ascii="Symbol" w:hAnsi="Symbol"/>
    </w:rPr>
  </w:style>
  <w:style w:type="character" w:customStyle="1" w:styleId="WW8Num5z0">
    <w:name w:val="WW8Num5z0"/>
    <w:rsid w:val="007D0404"/>
    <w:rPr>
      <w:rFonts w:ascii="Symbol" w:hAnsi="Symbol"/>
    </w:rPr>
  </w:style>
  <w:style w:type="character" w:customStyle="1" w:styleId="WW8Num6z0">
    <w:name w:val="WW8Num6z0"/>
    <w:rsid w:val="007D0404"/>
    <w:rPr>
      <w:rFonts w:ascii="Symbol" w:hAnsi="Symbol"/>
    </w:rPr>
  </w:style>
  <w:style w:type="character" w:customStyle="1" w:styleId="WW8Num7z0">
    <w:name w:val="WW8Num7z0"/>
    <w:rsid w:val="007D0404"/>
    <w:rPr>
      <w:rFonts w:ascii="Symbol" w:hAnsi="Symbol" w:cs="StarSymbol, 'Arial Unicode MS'"/>
      <w:sz w:val="18"/>
      <w:szCs w:val="18"/>
    </w:rPr>
  </w:style>
  <w:style w:type="character" w:customStyle="1" w:styleId="WW8Num7z1">
    <w:name w:val="WW8Num7z1"/>
    <w:rsid w:val="007D0404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0">
    <w:name w:val="WW8Num8z0"/>
    <w:rsid w:val="007D0404"/>
    <w:rPr>
      <w:rFonts w:ascii="Arial Narrow" w:hAnsi="Arial Narrow"/>
    </w:rPr>
  </w:style>
  <w:style w:type="character" w:customStyle="1" w:styleId="Absatz-Standardschriftart">
    <w:name w:val="Absatz-Standardschriftart"/>
    <w:rsid w:val="007D0404"/>
  </w:style>
  <w:style w:type="character" w:customStyle="1" w:styleId="WW8Num2z0">
    <w:name w:val="WW8Num2z0"/>
    <w:rsid w:val="007D0404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sid w:val="007D0404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-Absatz-Standardschriftart">
    <w:name w:val="WW-Absatz-Standardschriftart"/>
    <w:rsid w:val="007D0404"/>
  </w:style>
  <w:style w:type="character" w:customStyle="1" w:styleId="WW-Absatz-Standardschriftart1">
    <w:name w:val="WW-Absatz-Standardschriftart1"/>
    <w:rsid w:val="007D0404"/>
  </w:style>
  <w:style w:type="character" w:customStyle="1" w:styleId="WW-Absatz-Standardschriftart11">
    <w:name w:val="WW-Absatz-Standardschriftart11"/>
    <w:rsid w:val="007D0404"/>
  </w:style>
  <w:style w:type="character" w:customStyle="1" w:styleId="WW8Num9z0">
    <w:name w:val="WW8Num9z0"/>
    <w:rsid w:val="007D0404"/>
    <w:rPr>
      <w:rFonts w:ascii="Symbol" w:hAnsi="Symbol"/>
    </w:rPr>
  </w:style>
  <w:style w:type="character" w:customStyle="1" w:styleId="Domylnaczcionkaakapitu1">
    <w:name w:val="Domyślna czcionka akapitu1"/>
    <w:rsid w:val="007D0404"/>
  </w:style>
  <w:style w:type="character" w:customStyle="1" w:styleId="WW-Absatz-Standardschriftart111">
    <w:name w:val="WW-Absatz-Standardschriftart111"/>
    <w:rsid w:val="007D0404"/>
  </w:style>
  <w:style w:type="character" w:customStyle="1" w:styleId="WW-Domylnaczcionkaakapitu">
    <w:name w:val="WW-Domyślna czcionka akapitu"/>
    <w:rsid w:val="007D0404"/>
  </w:style>
  <w:style w:type="character" w:customStyle="1" w:styleId="WW-Absatz-Standardschriftart1111">
    <w:name w:val="WW-Absatz-Standardschriftart1111"/>
    <w:rsid w:val="007D0404"/>
  </w:style>
  <w:style w:type="character" w:customStyle="1" w:styleId="WW-Absatz-Standardschriftart11111">
    <w:name w:val="WW-Absatz-Standardschriftart11111"/>
    <w:rsid w:val="007D0404"/>
  </w:style>
  <w:style w:type="character" w:customStyle="1" w:styleId="WW-Absatz-Standardschriftart111111">
    <w:name w:val="WW-Absatz-Standardschriftart111111"/>
    <w:rsid w:val="007D0404"/>
  </w:style>
  <w:style w:type="character" w:customStyle="1" w:styleId="WW-Absatz-Standardschriftart1111111">
    <w:name w:val="WW-Absatz-Standardschriftart1111111"/>
    <w:rsid w:val="007D0404"/>
  </w:style>
  <w:style w:type="character" w:customStyle="1" w:styleId="WW-Absatz-Standardschriftart11111111">
    <w:name w:val="WW-Absatz-Standardschriftart11111111"/>
    <w:rsid w:val="007D0404"/>
  </w:style>
  <w:style w:type="character" w:customStyle="1" w:styleId="WW-Absatz-Standardschriftart111111111">
    <w:name w:val="WW-Absatz-Standardschriftart111111111"/>
    <w:rsid w:val="007D0404"/>
  </w:style>
  <w:style w:type="character" w:customStyle="1" w:styleId="WW8Num1z0">
    <w:name w:val="WW8Num1z0"/>
    <w:rsid w:val="007D0404"/>
    <w:rPr>
      <w:rFonts w:ascii="Symbol" w:hAnsi="Symbol"/>
      <w:b/>
      <w:i w:val="0"/>
    </w:rPr>
  </w:style>
  <w:style w:type="character" w:customStyle="1" w:styleId="WW8Num9z1">
    <w:name w:val="WW8Num9z1"/>
    <w:rsid w:val="007D0404"/>
    <w:rPr>
      <w:rFonts w:ascii="Courier New" w:hAnsi="Courier New" w:cs="Courier New"/>
    </w:rPr>
  </w:style>
  <w:style w:type="character" w:customStyle="1" w:styleId="WW8Num9z2">
    <w:name w:val="WW8Num9z2"/>
    <w:rsid w:val="007D0404"/>
    <w:rPr>
      <w:rFonts w:ascii="Wingdings" w:hAnsi="Wingdings"/>
    </w:rPr>
  </w:style>
  <w:style w:type="character" w:customStyle="1" w:styleId="WW8Num10z1">
    <w:name w:val="WW8Num10z1"/>
    <w:rsid w:val="007D040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D0404"/>
    <w:rPr>
      <w:b/>
    </w:rPr>
  </w:style>
  <w:style w:type="character" w:customStyle="1" w:styleId="WW8Num12z1">
    <w:name w:val="WW8Num12z1"/>
    <w:rsid w:val="007D040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7D0404"/>
    <w:rPr>
      <w:rFonts w:ascii="Symbol" w:hAnsi="Symbol"/>
    </w:rPr>
  </w:style>
  <w:style w:type="character" w:customStyle="1" w:styleId="WW8Num14z1">
    <w:name w:val="WW8Num14z1"/>
    <w:rsid w:val="007D0404"/>
    <w:rPr>
      <w:rFonts w:ascii="Courier New" w:hAnsi="Courier New" w:cs="Courier New"/>
    </w:rPr>
  </w:style>
  <w:style w:type="character" w:customStyle="1" w:styleId="WW8Num14z2">
    <w:name w:val="WW8Num14z2"/>
    <w:rsid w:val="007D0404"/>
    <w:rPr>
      <w:rFonts w:ascii="Wingdings" w:hAnsi="Wingdings"/>
    </w:rPr>
  </w:style>
  <w:style w:type="character" w:customStyle="1" w:styleId="WW8Num15z1">
    <w:name w:val="WW8Num15z1"/>
    <w:rsid w:val="007D0404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D0404"/>
    <w:rPr>
      <w:b w:val="0"/>
    </w:rPr>
  </w:style>
  <w:style w:type="character" w:customStyle="1" w:styleId="WW8Num18z1">
    <w:name w:val="WW8Num18z1"/>
    <w:rsid w:val="007D0404"/>
    <w:rPr>
      <w:rFonts w:ascii="Times New Roman" w:eastAsia="Times New Roman" w:hAnsi="Times New Roman" w:cs="Times New Roman"/>
    </w:rPr>
  </w:style>
  <w:style w:type="character" w:customStyle="1" w:styleId="WW-Domylnaczcionkaakapitu1">
    <w:name w:val="WW-Domyślna czcionka akapitu1"/>
    <w:rsid w:val="007D0404"/>
  </w:style>
  <w:style w:type="character" w:customStyle="1" w:styleId="PageNumber">
    <w:name w:val="Page Number"/>
    <w:basedOn w:val="WW-Domylnaczcionkaakapitu1"/>
    <w:rsid w:val="007D0404"/>
  </w:style>
  <w:style w:type="character" w:customStyle="1" w:styleId="BulletSymbols">
    <w:name w:val="Bullet Symbols"/>
    <w:rsid w:val="007D040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  <w:rsid w:val="007D0404"/>
    <w:rPr>
      <w:rFonts w:ascii="Arial Narrow" w:hAnsi="Arial Narrow"/>
    </w:rPr>
  </w:style>
  <w:style w:type="character" w:customStyle="1" w:styleId="StrongEmphasis">
    <w:name w:val="Strong Emphasis"/>
    <w:rsid w:val="007D0404"/>
    <w:rPr>
      <w:b/>
      <w:bCs/>
    </w:rPr>
  </w:style>
  <w:style w:type="numbering" w:customStyle="1" w:styleId="WW8Num1">
    <w:name w:val="WW8Num1"/>
    <w:basedOn w:val="Bezlisty"/>
    <w:rsid w:val="007D0404"/>
    <w:pPr>
      <w:numPr>
        <w:numId w:val="1"/>
      </w:numPr>
    </w:pPr>
  </w:style>
  <w:style w:type="numbering" w:customStyle="1" w:styleId="WW8Num2">
    <w:name w:val="WW8Num2"/>
    <w:basedOn w:val="Bezlisty"/>
    <w:rsid w:val="007D0404"/>
    <w:pPr>
      <w:numPr>
        <w:numId w:val="2"/>
      </w:numPr>
    </w:pPr>
  </w:style>
  <w:style w:type="numbering" w:customStyle="1" w:styleId="WW8Num3">
    <w:name w:val="WW8Num3"/>
    <w:basedOn w:val="Bezlisty"/>
    <w:rsid w:val="007D0404"/>
    <w:pPr>
      <w:numPr>
        <w:numId w:val="3"/>
      </w:numPr>
    </w:pPr>
  </w:style>
  <w:style w:type="numbering" w:customStyle="1" w:styleId="WW8Num4">
    <w:name w:val="WW8Num4"/>
    <w:basedOn w:val="Bezlisty"/>
    <w:rsid w:val="007D0404"/>
    <w:pPr>
      <w:numPr>
        <w:numId w:val="4"/>
      </w:numPr>
    </w:pPr>
  </w:style>
  <w:style w:type="numbering" w:customStyle="1" w:styleId="WW8Num5">
    <w:name w:val="WW8Num5"/>
    <w:basedOn w:val="Bezlisty"/>
    <w:rsid w:val="007D0404"/>
    <w:pPr>
      <w:numPr>
        <w:numId w:val="5"/>
      </w:numPr>
    </w:pPr>
  </w:style>
  <w:style w:type="numbering" w:customStyle="1" w:styleId="WW8Num6">
    <w:name w:val="WW8Num6"/>
    <w:basedOn w:val="Bezlisty"/>
    <w:rsid w:val="007D0404"/>
    <w:pPr>
      <w:numPr>
        <w:numId w:val="6"/>
      </w:numPr>
    </w:pPr>
  </w:style>
  <w:style w:type="numbering" w:customStyle="1" w:styleId="WW8Num7">
    <w:name w:val="WW8Num7"/>
    <w:basedOn w:val="Bezlisty"/>
    <w:rsid w:val="007D0404"/>
    <w:pPr>
      <w:numPr>
        <w:numId w:val="7"/>
      </w:numPr>
    </w:pPr>
  </w:style>
  <w:style w:type="numbering" w:customStyle="1" w:styleId="WW8Num8">
    <w:name w:val="WW8Num8"/>
    <w:basedOn w:val="Bezlisty"/>
    <w:rsid w:val="007D040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D040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0404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7D040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D040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1483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 do sprawozdania finansowego za  2007 rok „FUNDACJA WIEDZA i ROZWÓJ PRZY PWSZ</dc:title>
  <dc:creator>..</dc:creator>
  <cp:lastModifiedBy>BB</cp:lastModifiedBy>
  <cp:revision>2</cp:revision>
  <cp:lastPrinted>2010-01-25T14:45:00Z</cp:lastPrinted>
  <dcterms:created xsi:type="dcterms:W3CDTF">2014-04-10T10:24:00Z</dcterms:created>
  <dcterms:modified xsi:type="dcterms:W3CDTF">2014-04-10T10:24:00Z</dcterms:modified>
</cp:coreProperties>
</file>